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331" w:rsidRPr="008525FD" w:rsidRDefault="003E4331" w:rsidP="003E4331">
      <w:pPr>
        <w:jc w:val="center"/>
        <w:rPr>
          <w:rFonts w:ascii="Calibri" w:hAnsi="Calibri" w:cs="Calibri"/>
          <w:sz w:val="28"/>
        </w:rPr>
      </w:pPr>
      <w:bookmarkStart w:id="0" w:name="_GoBack"/>
      <w:bookmarkEnd w:id="0"/>
      <w:r w:rsidRPr="008525FD">
        <w:rPr>
          <w:rFonts w:ascii="Calibri" w:hAnsi="Calibri" w:cs="Calibri"/>
          <w:sz w:val="28"/>
        </w:rPr>
        <w:t xml:space="preserve">Thesis Review Standards for </w:t>
      </w:r>
      <w:r>
        <w:rPr>
          <w:rFonts w:ascii="Calibri" w:hAnsi="Calibri" w:cs="Calibri"/>
          <w:sz w:val="28"/>
        </w:rPr>
        <w:t xml:space="preserve">the </w:t>
      </w:r>
      <w:r w:rsidRPr="008525FD">
        <w:rPr>
          <w:rFonts w:ascii="Calibri" w:hAnsi="Calibri" w:cs="Calibri"/>
          <w:sz w:val="28"/>
        </w:rPr>
        <w:t xml:space="preserve">Clinical Pharmaceutical Sciences </w:t>
      </w:r>
      <w:r>
        <w:rPr>
          <w:rFonts w:ascii="Calibri" w:hAnsi="Calibri" w:cs="Calibri"/>
          <w:sz w:val="28"/>
        </w:rPr>
        <w:t xml:space="preserve">Program </w:t>
      </w:r>
      <w:r w:rsidRPr="008525FD">
        <w:rPr>
          <w:rFonts w:ascii="Calibri" w:hAnsi="Calibri" w:cs="Calibri"/>
          <w:sz w:val="28"/>
        </w:rPr>
        <w:t>at the Kumamoto University Graduate School of Pharmaceutical Sciences</w:t>
      </w:r>
    </w:p>
    <w:p w:rsidR="003E4331" w:rsidRDefault="003E4331" w:rsidP="003E4331"/>
    <w:p w:rsidR="003E4331" w:rsidRPr="00295FE4" w:rsidRDefault="003E4331" w:rsidP="00FD14A3">
      <w:pPr>
        <w:rPr>
          <w:rFonts w:ascii="Calibri" w:hAnsi="Calibri" w:cs="Calibri"/>
        </w:rPr>
      </w:pPr>
      <w:r w:rsidRPr="00794F2C">
        <w:rPr>
          <w:rFonts w:ascii="Calibri" w:hAnsi="Calibri" w:cs="Calibri"/>
        </w:rPr>
        <w:t xml:space="preserve">Thesis review assumes that the applicant for the degree has fulfilled the objectives for degree conferment as stipulated by Kumamoto University and the Clinical Pharmaceutical Sciences Program of the Graduate School of Pharmaceutical Sciences. The applicant is also required to </w:t>
      </w:r>
      <w:r>
        <w:rPr>
          <w:rFonts w:ascii="Calibri" w:hAnsi="Calibri" w:cs="Calibri"/>
        </w:rPr>
        <w:t>possess an ethi</w:t>
      </w:r>
      <w:r w:rsidRPr="00295FE4">
        <w:rPr>
          <w:rFonts w:ascii="Calibri" w:hAnsi="Calibri" w:cs="Calibri"/>
        </w:rPr>
        <w:t>cal mindset regarding academic research.</w:t>
      </w:r>
    </w:p>
    <w:p w:rsidR="003E4331" w:rsidRPr="00295FE4" w:rsidRDefault="003E4331" w:rsidP="003E4331">
      <w:pPr>
        <w:rPr>
          <w:rFonts w:ascii="Calibri" w:hAnsi="Calibri" w:cs="Calibri"/>
        </w:rPr>
      </w:pPr>
    </w:p>
    <w:p w:rsidR="003E4331" w:rsidRPr="00295FE4" w:rsidRDefault="003E4331" w:rsidP="003E4331">
      <w:pPr>
        <w:rPr>
          <w:rFonts w:ascii="Calibri" w:hAnsi="Calibri" w:cs="Calibri"/>
          <w:u w:val="single"/>
        </w:rPr>
      </w:pPr>
      <w:r w:rsidRPr="00295FE4">
        <w:rPr>
          <w:rFonts w:ascii="Calibri" w:hAnsi="Calibri" w:cs="Calibri"/>
          <w:u w:val="single"/>
        </w:rPr>
        <w:t>Doctoral Thesis Review Standards</w:t>
      </w:r>
    </w:p>
    <w:p w:rsidR="003E4331" w:rsidRPr="00295FE4" w:rsidRDefault="003E4331" w:rsidP="00FD14A3">
      <w:pPr>
        <w:rPr>
          <w:rFonts w:ascii="Calibri" w:hAnsi="Calibri" w:cs="Calibri"/>
        </w:rPr>
      </w:pPr>
      <w:r w:rsidRPr="00295FE4">
        <w:rPr>
          <w:rFonts w:ascii="Calibri" w:hAnsi="Calibri" w:cs="Calibri"/>
        </w:rPr>
        <w:t>The thesis must be written by the degree applicant on clinical pharmaceutical research performed by the applicant; it must possess academic value with regard to creativity, originality, and solid evidence. It must also rightfully evaluate the results of preceding research and related literature, and cite them properly. The thesis will be reviewed based on the fulfillment of the following criteria:</w:t>
      </w:r>
    </w:p>
    <w:p w:rsidR="003E4331" w:rsidRPr="00295FE4" w:rsidRDefault="003E4331" w:rsidP="003E4331">
      <w:pPr>
        <w:pStyle w:val="a3"/>
        <w:numPr>
          <w:ilvl w:val="0"/>
          <w:numId w:val="1"/>
        </w:numPr>
        <w:rPr>
          <w:rFonts w:ascii="Calibri" w:hAnsi="Calibri" w:cs="Calibri"/>
        </w:rPr>
      </w:pPr>
      <w:r w:rsidRPr="00295FE4">
        <w:rPr>
          <w:rFonts w:ascii="Calibri" w:hAnsi="Calibri" w:cs="Calibri"/>
        </w:rPr>
        <w:t>The thesis must not simply be a copy of related literature or a translation, but must contain adequate discourse on research background (including facts in the literature that form the foundation of the research), a clear research purpose and fundamental strategy, detailed experimental methodology, study results and their interpretation, deep discussion that includes inquiry of existing literature, proper citations of other research, and the thesis must combine academic significance, creativity, originality, and innovation.</w:t>
      </w:r>
    </w:p>
    <w:p w:rsidR="003E4331" w:rsidRPr="00295FE4" w:rsidRDefault="003E4331" w:rsidP="003E4331">
      <w:pPr>
        <w:pStyle w:val="a3"/>
        <w:numPr>
          <w:ilvl w:val="0"/>
          <w:numId w:val="1"/>
        </w:numPr>
        <w:rPr>
          <w:rFonts w:ascii="Calibri" w:hAnsi="Calibri" w:cs="Calibri"/>
        </w:rPr>
      </w:pPr>
      <w:r w:rsidRPr="00295FE4">
        <w:rPr>
          <w:rFonts w:ascii="Calibri" w:hAnsi="Calibri" w:cs="Calibri"/>
        </w:rPr>
        <w:t>The thesis must be written in accordance with the thesis guidelines.</w:t>
      </w:r>
    </w:p>
    <w:p w:rsidR="00FD14A3" w:rsidRPr="00295FE4" w:rsidRDefault="00FD14A3" w:rsidP="00A20716">
      <w:pPr>
        <w:rPr>
          <w:rFonts w:ascii="Calibri" w:hAnsi="Calibri" w:cs="Calibri"/>
        </w:rPr>
      </w:pPr>
    </w:p>
    <w:p w:rsidR="00A20716" w:rsidRPr="00295FE4" w:rsidRDefault="00A20716" w:rsidP="00A20716">
      <w:pPr>
        <w:contextualSpacing/>
        <w:rPr>
          <w:rFonts w:ascii="Calibri" w:hAnsi="Calibri" w:cs="Calibri"/>
        </w:rPr>
      </w:pPr>
      <w:r w:rsidRPr="00295FE4">
        <w:rPr>
          <w:rFonts w:ascii="Calibri" w:hAnsi="Calibri" w:cs="Calibri" w:hint="eastAsia"/>
        </w:rPr>
        <w:t>（</w:t>
      </w:r>
      <w:r w:rsidRPr="00295FE4">
        <w:rPr>
          <w:rFonts w:ascii="Calibri" w:hAnsi="Calibri" w:cs="Calibri" w:hint="eastAsia"/>
        </w:rPr>
        <w:t>Evaluation System</w:t>
      </w:r>
      <w:r w:rsidRPr="00295FE4">
        <w:rPr>
          <w:rFonts w:ascii="Calibri" w:hAnsi="Calibri" w:cs="Calibri" w:hint="eastAsia"/>
        </w:rPr>
        <w:t>）</w:t>
      </w:r>
    </w:p>
    <w:p w:rsidR="00A20716" w:rsidRPr="00295FE4" w:rsidRDefault="00A20716" w:rsidP="00A20716">
      <w:pPr>
        <w:contextualSpacing/>
        <w:rPr>
          <w:rFonts w:ascii="Calibri" w:hAnsi="Calibri" w:cs="Calibri"/>
        </w:rPr>
      </w:pPr>
      <w:r w:rsidRPr="00295FE4">
        <w:rPr>
          <w:rFonts w:ascii="Calibri" w:hAnsi="Calibri" w:cs="Calibri"/>
        </w:rPr>
        <w:t>The faculty meeting shall establish a thesis review committee; it shall be comprised of one main examiner and two or more sub-examiners. The thesis review committee shall conduct the thesis review, examination and consultation.</w:t>
      </w:r>
    </w:p>
    <w:p w:rsidR="00A20716" w:rsidRPr="00295FE4" w:rsidRDefault="0025033A" w:rsidP="00A20716">
      <w:pPr>
        <w:contextualSpacing/>
        <w:rPr>
          <w:rFonts w:ascii="Calibri" w:hAnsi="Calibri" w:cs="Calibri"/>
        </w:rPr>
      </w:pPr>
      <w:r w:rsidRPr="00295FE4">
        <w:rPr>
          <w:rFonts w:ascii="Calibri" w:hAnsi="Calibri" w:cs="Calibri"/>
        </w:rPr>
        <w:t>An academic advisor, an introductory advisor and co-authors of the paper, in principle, are not permitted to be examiners.</w:t>
      </w:r>
    </w:p>
    <w:p w:rsidR="0025033A" w:rsidRPr="00295FE4" w:rsidRDefault="0025033A" w:rsidP="00A20716">
      <w:pPr>
        <w:contextualSpacing/>
        <w:rPr>
          <w:rFonts w:ascii="Calibri" w:hAnsi="Calibri" w:cs="Calibri"/>
        </w:rPr>
      </w:pPr>
    </w:p>
    <w:p w:rsidR="00A20716" w:rsidRPr="00295FE4" w:rsidRDefault="00A20716" w:rsidP="00A20716">
      <w:pPr>
        <w:contextualSpacing/>
        <w:rPr>
          <w:rFonts w:ascii="Calibri" w:hAnsi="Calibri" w:cs="Calibri"/>
        </w:rPr>
      </w:pPr>
      <w:r w:rsidRPr="00295FE4">
        <w:rPr>
          <w:rFonts w:ascii="Calibri" w:hAnsi="Calibri" w:cs="Calibri" w:hint="eastAsia"/>
        </w:rPr>
        <w:t>（</w:t>
      </w:r>
      <w:r w:rsidRPr="00295FE4">
        <w:rPr>
          <w:rFonts w:ascii="Calibri" w:hAnsi="Calibri" w:cs="Calibri" w:hint="eastAsia"/>
        </w:rPr>
        <w:t>Evaluation Method and Items</w:t>
      </w:r>
      <w:r w:rsidRPr="00295FE4">
        <w:rPr>
          <w:rFonts w:ascii="Calibri" w:hAnsi="Calibri" w:cs="Calibri" w:hint="eastAsia"/>
        </w:rPr>
        <w:t>）</w:t>
      </w:r>
    </w:p>
    <w:p w:rsidR="00A20716" w:rsidRPr="00295FE4" w:rsidRDefault="00A20716" w:rsidP="00A20716">
      <w:pPr>
        <w:contextualSpacing/>
        <w:rPr>
          <w:rFonts w:ascii="Calibri" w:hAnsi="Calibri" w:cs="Calibri"/>
        </w:rPr>
      </w:pPr>
      <w:r w:rsidRPr="00295FE4">
        <w:rPr>
          <w:rFonts w:ascii="Calibri" w:hAnsi="Calibri" w:cs="Calibri"/>
        </w:rPr>
        <w:t>After the confirmation that the thesis has been written in accordance with the thesis guidelines, the thesis review committee shall conduct a final examination by the oral defense (public presentation), based on the above guidelines.</w:t>
      </w:r>
    </w:p>
    <w:p w:rsidR="00D83AD4" w:rsidRPr="00A20716" w:rsidRDefault="00D83AD4"/>
    <w:sectPr w:rsidR="00D83AD4" w:rsidRPr="00A20716" w:rsidSect="0005361C">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4A3" w:rsidRDefault="00FD14A3" w:rsidP="00FD14A3">
      <w:pPr>
        <w:spacing w:after="0" w:line="240" w:lineRule="auto"/>
      </w:pPr>
      <w:r>
        <w:separator/>
      </w:r>
    </w:p>
  </w:endnote>
  <w:endnote w:type="continuationSeparator" w:id="0">
    <w:p w:rsidR="00FD14A3" w:rsidRDefault="00FD14A3" w:rsidP="00FD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4A3" w:rsidRDefault="00FD14A3" w:rsidP="00FD14A3">
      <w:pPr>
        <w:spacing w:after="0" w:line="240" w:lineRule="auto"/>
      </w:pPr>
      <w:r>
        <w:separator/>
      </w:r>
    </w:p>
  </w:footnote>
  <w:footnote w:type="continuationSeparator" w:id="0">
    <w:p w:rsidR="00FD14A3" w:rsidRDefault="00FD14A3" w:rsidP="00FD1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64E24"/>
    <w:multiLevelType w:val="hybridMultilevel"/>
    <w:tmpl w:val="CCF2E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31"/>
    <w:rsid w:val="0025033A"/>
    <w:rsid w:val="00252CD9"/>
    <w:rsid w:val="00295FE4"/>
    <w:rsid w:val="003E4331"/>
    <w:rsid w:val="0058696C"/>
    <w:rsid w:val="00A20716"/>
    <w:rsid w:val="00C847D8"/>
    <w:rsid w:val="00D83AD4"/>
    <w:rsid w:val="00FD1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A192503-7FDA-4912-9B18-D38339CE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331"/>
    <w:pPr>
      <w:widowControl w:val="0"/>
      <w:spacing w:after="160" w:line="259" w:lineRule="auto"/>
      <w:jc w:val="both"/>
    </w:pPr>
    <w:rPr>
      <w:rFonts w:eastAsia="ＭＳ 明朝"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331"/>
    <w:pPr>
      <w:ind w:left="720"/>
      <w:contextualSpacing/>
    </w:pPr>
  </w:style>
  <w:style w:type="paragraph" w:styleId="a4">
    <w:name w:val="header"/>
    <w:basedOn w:val="a"/>
    <w:link w:val="a5"/>
    <w:uiPriority w:val="99"/>
    <w:unhideWhenUsed/>
    <w:rsid w:val="00FD14A3"/>
    <w:pPr>
      <w:tabs>
        <w:tab w:val="center" w:pos="4252"/>
        <w:tab w:val="right" w:pos="8504"/>
      </w:tabs>
      <w:snapToGrid w:val="0"/>
    </w:pPr>
  </w:style>
  <w:style w:type="character" w:customStyle="1" w:styleId="a5">
    <w:name w:val="ヘッダー (文字)"/>
    <w:basedOn w:val="a0"/>
    <w:link w:val="a4"/>
    <w:uiPriority w:val="99"/>
    <w:rsid w:val="00FD14A3"/>
    <w:rPr>
      <w:rFonts w:eastAsia="ＭＳ 明朝" w:hAnsi="Times New Roman" w:cs="Times New Roman"/>
      <w:kern w:val="0"/>
      <w:sz w:val="22"/>
    </w:rPr>
  </w:style>
  <w:style w:type="paragraph" w:styleId="a6">
    <w:name w:val="footer"/>
    <w:basedOn w:val="a"/>
    <w:link w:val="a7"/>
    <w:uiPriority w:val="99"/>
    <w:unhideWhenUsed/>
    <w:rsid w:val="00FD14A3"/>
    <w:pPr>
      <w:tabs>
        <w:tab w:val="center" w:pos="4252"/>
        <w:tab w:val="right" w:pos="8504"/>
      </w:tabs>
      <w:snapToGrid w:val="0"/>
    </w:pPr>
  </w:style>
  <w:style w:type="character" w:customStyle="1" w:styleId="a7">
    <w:name w:val="フッター (文字)"/>
    <w:basedOn w:val="a0"/>
    <w:link w:val="a6"/>
    <w:uiPriority w:val="99"/>
    <w:rsid w:val="00FD14A3"/>
    <w:rPr>
      <w:rFonts w:eastAsia="ＭＳ 明朝"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SS151</dc:creator>
  <cp:keywords/>
  <dc:description/>
  <cp:lastModifiedBy>本田　麻利子</cp:lastModifiedBy>
  <cp:revision>7</cp:revision>
  <dcterms:created xsi:type="dcterms:W3CDTF">2016-11-15T06:48:00Z</dcterms:created>
  <dcterms:modified xsi:type="dcterms:W3CDTF">2020-02-10T05:33:00Z</dcterms:modified>
</cp:coreProperties>
</file>